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13C3F98D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630B40" w:rsidRPr="00630B40">
        <w:rPr>
          <w:rFonts w:ascii="Verdana" w:hAnsi="Verdana"/>
          <w:sz w:val="18"/>
          <w:szCs w:val="18"/>
        </w:rPr>
        <w:t xml:space="preserve">Nový Bor, Libuň, Lučany, Višňová, Zákupy, </w:t>
      </w:r>
      <w:bookmarkStart w:id="0" w:name="_GoBack"/>
      <w:bookmarkEnd w:id="0"/>
      <w:r w:rsidR="00630B40" w:rsidRPr="00630B40">
        <w:rPr>
          <w:rFonts w:ascii="Verdana" w:hAnsi="Verdana"/>
          <w:sz w:val="18"/>
          <w:szCs w:val="18"/>
        </w:rPr>
        <w:t>Železný Brod – demolice (strážní domky, provozní objekty)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6F45FA12" w:rsidR="008A2005" w:rsidRPr="005F0577" w:rsidRDefault="00630B40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630B40">
        <w:rPr>
          <w:rFonts w:ascii="Verdana" w:hAnsi="Verdana"/>
          <w:sz w:val="18"/>
          <w:szCs w:val="18"/>
        </w:rPr>
        <w:t>Nový Bor, Libuň, Lučany, Višňová, Zákupy, Železný Brod – demolice (strážní domky, provozní objekty)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762DB980" w:rsidR="0011150C" w:rsidRPr="005F0577" w:rsidRDefault="00630B40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630B40">
        <w:rPr>
          <w:rFonts w:ascii="Verdana" w:hAnsi="Verdana"/>
          <w:sz w:val="18"/>
          <w:szCs w:val="18"/>
        </w:rPr>
        <w:t>Nový Bor, Libuň, Lučany, Višňová, Zákupy, Železný Brod – demolice (strážní domky, provozní objekty)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5DCC7AA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630B40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630B40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30B40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7582AD-320D-4219-8C9C-0C86AAEC6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2022-11-24T11:12:00Z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